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permStart w:id="1244364209" w:edGrp="everyone"/>
      <w:permEnd w:id="1244364209"/>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A3B53">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A3B53">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readOnly" w:formatting="1" w:enforcement="1" w:cryptProviderType="rsaAES" w:cryptAlgorithmClass="hash" w:cryptAlgorithmType="typeAny" w:cryptAlgorithmSid="14" w:cryptSpinCount="100000" w:hash="cjJjYQNX4DTl3cnE9kBg5xbLTFJmL+lWBBXBP078MUtrvJHi/IXPg7eEk18RTBFIUZdcGPhqRHLSvHQyKiP6uw==" w:salt="cVxoaJIEX+YgvWgBFzwEfQ=="/>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A3B53"/>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2015-11-22T04:38:00Z</dcterms:modified>
</cp:coreProperties>
</file>